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bookmarkStart w:id="0" w:name="OLE_LINK1"/>
      <w:bookmarkStart w:id="1" w:name="OLE_LINK2"/>
      <w:bookmarkStart w:id="2" w:name="OLE_LINK3"/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我司专业的</w:t>
      </w: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维修中心，</w:t>
      </w:r>
      <w:r>
        <w:rPr>
          <w:rFonts w:ascii="Arial" w:hAnsi="Arial" w:cs="Arial" w:hint="eastAsia"/>
          <w:color w:val="2B2B2B"/>
          <w:sz w:val="21"/>
          <w:szCs w:val="21"/>
          <w:shd w:val="clear" w:color="auto" w:fill="FFFFFF"/>
        </w:rPr>
        <w:t>专修安川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变频器，多年的变频器维修经验，对日本</w:t>
      </w: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的故障有所总结。我们先免费预检、再核维修价，经用户认可后进行维修。外地客户维修变频器可以通过快递</w:t>
      </w:r>
      <w:r>
        <w:rPr>
          <w:rFonts w:ascii="Arial" w:hAnsi="Arial" w:cs="Arial" w:hint="eastAsia"/>
          <w:color w:val="2B2B2B"/>
          <w:sz w:val="21"/>
          <w:szCs w:val="21"/>
          <w:shd w:val="clear" w:color="auto" w:fill="FFFFFF"/>
        </w:rPr>
        <w:t>/</w:t>
      </w:r>
      <w:r>
        <w:rPr>
          <w:rFonts w:ascii="Arial" w:hAnsi="Arial" w:cs="Arial" w:hint="eastAsia"/>
          <w:color w:val="2B2B2B"/>
          <w:sz w:val="21"/>
          <w:szCs w:val="21"/>
          <w:shd w:val="clear" w:color="auto" w:fill="FFFFFF"/>
        </w:rPr>
        <w:t>物流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发给我们。紧急客户可亲自携带到本公司维修部当场修复</w:t>
      </w:r>
      <w:r>
        <w:rPr>
          <w:rFonts w:ascii="Arial" w:hAnsi="Arial" w:cs="Arial" w:hint="eastAsia"/>
          <w:color w:val="2B2B2B"/>
          <w:sz w:val="21"/>
          <w:szCs w:val="21"/>
          <w:shd w:val="clear" w:color="auto" w:fill="FFFFFF"/>
        </w:rPr>
        <w:t>或上门到现场维修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。</w:t>
      </w:r>
    </w:p>
    <w:p w:rsidR="00C624A7" w:rsidRDefault="00C624A7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bookmarkStart w:id="3" w:name="_GoBack"/>
      <w:bookmarkEnd w:id="0"/>
      <w:bookmarkEnd w:id="3"/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安川变频器维修热线：</w:t>
      </w:r>
      <w:r>
        <w:rPr>
          <w:rFonts w:ascii="Arial" w:hAnsi="Arial" w:cs="Arial" w:hint="eastAsia"/>
          <w:color w:val="2B2B2B"/>
          <w:sz w:val="21"/>
          <w:szCs w:val="21"/>
          <w:shd w:val="clear" w:color="auto" w:fill="FFFFFF"/>
        </w:rPr>
        <w:t>13560366762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 xml:space="preserve">  </w:t>
      </w:r>
      <w:r>
        <w:rPr>
          <w:rFonts w:ascii="Arial" w:hAnsi="Arial" w:cs="Arial" w:hint="eastAsia"/>
          <w:color w:val="2B2B2B"/>
          <w:sz w:val="21"/>
          <w:szCs w:val="21"/>
          <w:shd w:val="clear" w:color="auto" w:fill="FFFFFF"/>
        </w:rPr>
        <w:t>方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工</w:t>
      </w:r>
    </w:p>
    <w:p w:rsidR="00C624A7" w:rsidRDefault="00C624A7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A1000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F7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）系列：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 xml:space="preserve">AA2A0006 AA2A0008 AA2A0010 AA2A0012 AA2A0018 AA2A0021 AA2A0030 AA2A0040 AA2A0056 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AA2A0069 AA2A0081 AA2A0110 AA2A0138 AA2A0169 AA2A0211 AA2A0250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等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H1000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G7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）系列：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HB4A0005 HB4A0006 HB4A0009 HB4A0015 HB4A0018 HB4A0024 HB4A0031 HB4A0039 HB4A0045 HB4A0060 HB4A0075 HB4A0091 HB4A0112 HB4A0150 HB4A0180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等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V1000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V7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）系列：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VB4A0001 VB4A0002 VB4A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0004 VB4A0005 VB4A0007 VB4A0009 VB4A0011 VB4A0018 VB4A0023 VB4A0031 VB4A0038 VBBA0001 VBBA0002 VBBA0003 VBBA0006 VBBA0010 VBBA0012 VBBA0018 VB2A0001 VB2A0002 VB2A0004 VB2A0006 VB2A0010 VB2A0012 VB2A0020 VB2A0030 VB2A0040 VB2A0056 VB2A0069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L1000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L7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）系列：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LB4A0015 LB4A0018 LB4A0024 LB4A0031 LB4A0039 LB4A0045 LB4A0060 LB4A0075 LB4A0091 LB4A0112 LB4A0150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T1000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系列：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TB4V0002 TB4V0004 TB4V0005 TB4V0007 TB4V0009 TB4V0011 TB4V0018 TB4V0023 TB4V0031 TB4V0038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J1000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J7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）系列：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JB4A0002 JB4A0004 JB4A0005 JB4A0007 J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B4A0009 JB4A0011 JBBA0001 JBBA0002 JBBA0003 JBBA0006 JBBA0010 JB2A0001 JB2A0002 JB2A0004 JB2A0006 JB2A0010 JB2A0012 JB2A0020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E1000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E7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）系列：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EB4A0004 EB4A0005 EB4A0007 EB4A0009 EB4A0011 EB4A0018 EB4A0023 EB4A0031 EB4A0038 EB4A0044 EB4A0058 EB4A0072 EB4A00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88 EB4A0103 EB4A0139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等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外围设备：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PG-B3 PG-X2 PG-X3 SI-P1 SI-P3 SI-N3 SI-C3 SI-S3 JVOP-182 CDBR-4030B CDBR-4045B CDBR-4220B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 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Style w:val="a4"/>
          <w:rFonts w:ascii="Arial" w:hAnsi="Arial" w:cs="Arial"/>
          <w:color w:val="2B2B2B"/>
          <w:sz w:val="21"/>
          <w:szCs w:val="21"/>
          <w:shd w:val="clear" w:color="auto" w:fill="FFFFFF"/>
        </w:rPr>
        <w:t>安川变频器</w:t>
      </w: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故障代码和对策：</w:t>
      </w:r>
    </w:p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 </w:t>
      </w:r>
    </w:p>
    <w:tbl>
      <w:tblPr>
        <w:tblW w:w="8100" w:type="dxa"/>
        <w:tblBorders>
          <w:top w:val="outset" w:sz="0" w:space="0" w:color="auto"/>
          <w:left w:val="outset" w:sz="0" w:space="0" w:color="auto"/>
          <w:bottom w:val="outset" w:sz="0" w:space="0" w:color="auto"/>
          <w:right w:val="outset" w:sz="0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90"/>
        <w:gridCol w:w="1980"/>
        <w:gridCol w:w="1980"/>
        <w:gridCol w:w="2550"/>
      </w:tblGrid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故障代码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内容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原因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处理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OC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Overcurrent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过电流，变频器的输出电流超过了过电流检出值。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约额定电流的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200%)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变频器输出侧发生短路，接地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电机烧毁，绝缘劣化，电缆破损而引起的接触，接地等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)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负载太大，加速时间太短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使用了特殊电机或最大适用功率以上的电机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变频器输出侧电磁开关已开关动作。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调查原因，实施对策后复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位。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lastRenderedPageBreak/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GF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grornd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Favlt</w:t>
            </w:r>
            <w:proofErr w:type="spellEnd"/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接地，变频器输出侧的接地电流超过了变频器额定输出电流的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50%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变频器输出侧发生发接地短路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电机烧毁，绝缘劣化，电缆破损而引起的接触，接地等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调查原因，实施对策后复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位。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PUF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DC Bus Fuse Open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保险丝熔断，装在主回路的保险丝被熔断了。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由于变频器输出侧的短路，接地造成输出晶体管损坏，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确认如下的端子间是否短路，如果是短路，则晶体管已损坏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: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B1(23)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↔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V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W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Θ↔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V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W)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调查原因实施对策后，交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换变频器。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SC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Short Circuit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负载短路，变频器的输出或负载已短路。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变频输出侧发生了接地短路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电机烧毁，绝缘劣化，电缆破损而引起的接触，接地等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调查原因，实施对策后复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位。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OV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Overvoltage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主回路过电压，主回路直流电压超过电压检出值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200V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级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约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190V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级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400V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级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约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380V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级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减速时间太短，从电机再生的能量太大。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电源电压太高。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延长减速时间或接制动电阻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制动电阻单元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将电压降到电源规格范围内。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UV1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DC Bus </w:t>
            </w: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Undervolt</w:t>
            </w:r>
            <w:proofErr w:type="spellEnd"/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主回路低电压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主回路直流电压低于低电压检出级别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(L2-05)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200V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级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约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190V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400V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级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约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380V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输入电源发生了欠相。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发生了瞬时停电。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输入电源的接线端子松动。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输入电源的电压变动太大。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调查原因，实施对策后复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位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UV2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CTL PS </w:t>
            </w: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Undervolt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控制电源异常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控制电流的电压太低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将电源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ON/OFF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试一下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连续发生异常情况时更换变频器。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UV3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MC Answerback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防止浪涌回路故障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发生了防止浪涌回路动作不良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将电源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ON/OFF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试一下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连续发生异常情况时更换变频器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PF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Input </w:t>
            </w: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Pha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Loss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主回路电压异常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主回路直流电压在再生状态以外状态有异常振动。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(L8-05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设定为“有效”时检出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输入电源发生了欠相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发生了瞬时停电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.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·输入电源的接线端子太松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.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输入电源的电压变动太大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相间电压的平衡太差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调查原因，对策实施后复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位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LF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Output </w:t>
            </w: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Pha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Loss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输出欠相，变频器输出侧发生了欠相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(L8-07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设定为有效时检出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)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·输出电缆断线了。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·电机线圈断线了。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·输出端子松动。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使用的电机功率是变频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lastRenderedPageBreak/>
              <w:t>器最大适用电机功率的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1/20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以下。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lastRenderedPageBreak/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调查原因，实施对策后复位。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重新选定变频器功率或电机功率。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lastRenderedPageBreak/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OH(OH1)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Heatsink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Over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tmp</w:t>
            </w:r>
            <w:proofErr w:type="spellEnd"/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散热片过热，变频器散热片的温度超过了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L8-02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的设定值或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105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℃。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变频器内部冷却风扇停止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(18.5kW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以上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周围温度太高。周围有发热体。变频器的冷却风扇停止运行了。变频器的冷却风扇停止运行了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(18.5kW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以上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设置冷却装置。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却除发热源。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交换冷却风扇。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RH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Dyn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Brk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Resistor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安装形制动电阻过热由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L8-01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设定的制动电阻的保护已动作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减速时间太短，电机再生能量太大。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减轻负载，延长减速时间。降低速度。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更换新的制动电阻单元。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RR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Dyn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Brk</w:t>
            </w:r>
            <w:proofErr w:type="spellEnd"/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Transistr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内藏制动晶体管异常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制动晶体管动作异常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·将电源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ON/OFF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试一下。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·连续发生异常情况时，更换变频器。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OL1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Motor Overloaded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电机过负载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电子热保护引起电机过负载保护动作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负载太大，加减速时间、周期时间太短。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V/f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特性的电压太高。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电机额定电流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(E2-01)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设定值不适当。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修正负载大小、加减速时间，周期时间。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修正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v/f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特性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.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确认电机的额定电流值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(E2-01).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OL2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Inv Overloaded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变频器过负载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由电子热保护、引起变频器过负载保护动作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负载太大、加速时间、周期时间太短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.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V/f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特性的电压太高。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变频器功率太小。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修正负载大小、加减速时间，周期时间。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修正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V/f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特性。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请换用大容量变频器。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OL3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Overtorque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Det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1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过力矩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1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电流超过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(L6-02)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以上并持续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(L6-03)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时间以上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·确订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L6-02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L6-03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设定值是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否适当。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·确认机械系统使用状况，找出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异常原因并解决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OL4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Overorque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det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2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过力矩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电流超过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(L6-05)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以上并持续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(L6-06)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时间以上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·确订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L6-05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L6-06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设定值是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否适当。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·确认机械系统使用状况，找出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异常原因并解决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OS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Over speed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过速度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速度在设定值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(F1-08)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以上并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持续时间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(F1-09)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以上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发生了过冲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不足。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指定速度太高。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F1-08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F1-09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的设定值不适当。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再调整增益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.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修正指令回路及指令增益。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确认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F1-08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F1-09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的设定值。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PGO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PG open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PG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断线检出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在下列条件时，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PG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脉冲未被输入的状态已经过了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F1-14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时间有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PG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矢量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软起动输出≥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2%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有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PGV/f: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软起动输出≥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E1-09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PG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的连线断线了。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PG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的连线有错误。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没有给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PG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供电。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——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修理断线处。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改正接线。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正确供电。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确认抱闸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电机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)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使用时是否打开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.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lastRenderedPageBreak/>
              <w:t>DEV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Speed Deviation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速度偏差过大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速度偏差在设定值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(F1-10)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以上并持续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(F1-11)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时间以上。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负载太大。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加减速时间太短。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负载处在锁定中。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F1-10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F1-11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的设定适当。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——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减轻负载。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延长加速时间。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确认机械系统。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确认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F1-10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F1-11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的设定值。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确诊抱闸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(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电机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)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使用时是否打开。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SVE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Zero Servo Fault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零伺服异常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零伺服运行中，旋转位置却偏离了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力矩极限值过小。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负载力矩过大。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增大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减小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检查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PG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信号的干扰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OPR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Oper</w:t>
            </w:r>
            <w:proofErr w:type="spellEnd"/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Disconnect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操作器连接不良。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在操作器控制运行指令运行中。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操作器断线了。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确认操作器的连接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EF0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Opt External Flt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从通讯选择卡来的外部异常输入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检查通讯卡，通讯信号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EF3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External Fault 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外部故障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输入端子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3)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从多功能输入处被输入了「外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部异常」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·解除从各多功能输入来的外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部异常输入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·消除外部异常的原因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EF4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外部故障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输入端子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4)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EF5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外部故障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输入端子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5)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EF6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外部故障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输入端子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6)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EF7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外部故障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输入端子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7)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EF8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外部故障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输入端子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8)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CPF00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COM-ERR(OP&amp;INV)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操作器传送异常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1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电源打开后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秒仍不能与操作器通讯。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数字式操作器的端子接触不良。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变频器控制回路不良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取下一次数字操作器，再重新安装一下。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交换变频器。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CPF01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COM-ERR(OP&amp;INV)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操作器传送异常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2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与操作器的通讯开始后，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秒以上传送异常发生了。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数字式操作器的端子接触不良。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变频器控制回路不良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取下一次数字操作器，再重新安装一下。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交换变频器。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CPF02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BB Circuit Err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基极封锁回路不良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控制回路损坏。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将电源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ON/OFF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试一下。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交换变频器。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CPF03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EEPROM Error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EEPROM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不良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控制回路损坏。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将电源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ON/OFF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试一下。交换变频器。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CPF04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Internal A/D Err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CPU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内部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A/D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变换器不良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控制回路损坏。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将电源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ON/OFF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试一下。交换变频器。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CPFO5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External A/D Err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CPU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内部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A/D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变换器不良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控制回路损坏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将电源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ON/OFF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试一下。变换变频器。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CPF06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Option Error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选择卡连接异常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选择卡的端子接触不良。变频器或选择卡不良。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OFF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后再插入。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交换不良品。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CPF20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Option A/D Error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选择卡异常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选择卡的端子接触不良选择卡的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 xml:space="preserve">A/D 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变频器不良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电源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OFF</w:t>
            </w: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后再插入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换一块选择卡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lastRenderedPageBreak/>
              <w:t>CPF21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Option CPU down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传送选择卡的自己诊断异常。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选择卡的故障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交换选择卡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 </w:t>
            </w: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CPF22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Option Type Err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传送选择卡的机种形式异常。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  <w:tr w:rsidR="00C624A7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CPF23</w:t>
            </w:r>
          </w:p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Option DPRAM Err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3065B">
            <w:pPr>
              <w:pStyle w:val="a3"/>
              <w:widowControl/>
              <w:spacing w:beforeAutospacing="0" w:afterAutospacing="0" w:line="315" w:lineRule="atLeas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</w:rPr>
              <w:t>传送选择卡的相互诊断不良。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24A7" w:rsidRDefault="00C624A7">
            <w:pPr>
              <w:rPr>
                <w:rFonts w:ascii="宋体" w:eastAsia="宋体" w:hAnsi="宋体" w:cs="宋体"/>
                <w:color w:val="2B2B2B"/>
                <w:sz w:val="18"/>
                <w:szCs w:val="18"/>
              </w:rPr>
            </w:pPr>
          </w:p>
        </w:tc>
      </w:tr>
    </w:tbl>
    <w:p w:rsidR="00C624A7" w:rsidRDefault="00C3065B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Arial" w:hAnsi="Arial" w:cs="Arial"/>
          <w:color w:val="2B2B2B"/>
          <w:sz w:val="21"/>
          <w:szCs w:val="21"/>
        </w:rPr>
      </w:pPr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> </w:t>
      </w:r>
    </w:p>
    <w:bookmarkEnd w:id="1"/>
    <w:bookmarkEnd w:id="2"/>
    <w:p w:rsidR="00C624A7" w:rsidRDefault="00C624A7"/>
    <w:sectPr w:rsidR="00C624A7" w:rsidSect="00C6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5B" w:rsidRDefault="00C3065B" w:rsidP="0013479E">
      <w:r>
        <w:separator/>
      </w:r>
    </w:p>
  </w:endnote>
  <w:endnote w:type="continuationSeparator" w:id="0">
    <w:p w:rsidR="00C3065B" w:rsidRDefault="00C3065B" w:rsidP="00134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9E" w:rsidRDefault="0013479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9E" w:rsidRDefault="0013479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9E" w:rsidRDefault="001347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5B" w:rsidRDefault="00C3065B" w:rsidP="0013479E">
      <w:r>
        <w:separator/>
      </w:r>
    </w:p>
  </w:footnote>
  <w:footnote w:type="continuationSeparator" w:id="0">
    <w:p w:rsidR="00C3065B" w:rsidRDefault="00C3065B" w:rsidP="00134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9E" w:rsidRDefault="0013479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16707" o:spid="_x0000_s2056" type="#_x0000_t136" style="position:absolute;left:0;text-align:left;margin-left:0;margin-top:0;width:415.15pt;height:29.65pt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广州市川控自动化设备有限公司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9E" w:rsidRDefault="0013479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16708" o:spid="_x0000_s2057" type="#_x0000_t136" style="position:absolute;left:0;text-align:left;margin-left:0;margin-top:0;width:415.15pt;height:29.65pt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广州市川控自动化设备有限公司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9E" w:rsidRDefault="0013479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16706" o:spid="_x0000_s2055" type="#_x0000_t136" style="position:absolute;left:0;text-align:left;margin-left:0;margin-top:0;width:415.15pt;height:29.65pt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广州市川控自动化设备有限公司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624A7"/>
    <w:rsid w:val="0013479E"/>
    <w:rsid w:val="00C3065B"/>
    <w:rsid w:val="00C624A7"/>
    <w:rsid w:val="00FA3729"/>
    <w:rsid w:val="046438EA"/>
    <w:rsid w:val="12AE0F85"/>
    <w:rsid w:val="12D22DD7"/>
    <w:rsid w:val="2CC6210C"/>
    <w:rsid w:val="3CFA580B"/>
    <w:rsid w:val="447E2FB0"/>
    <w:rsid w:val="666D0790"/>
    <w:rsid w:val="70D860F4"/>
    <w:rsid w:val="726F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4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624A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624A7"/>
    <w:rPr>
      <w:b/>
    </w:rPr>
  </w:style>
  <w:style w:type="paragraph" w:styleId="a5">
    <w:name w:val="header"/>
    <w:basedOn w:val="a"/>
    <w:link w:val="Char"/>
    <w:rsid w:val="00134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47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34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47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CED63-32C0-4AEA-B608-958B1A0F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</dc:creator>
  <cp:lastModifiedBy>Administrator</cp:lastModifiedBy>
  <cp:revision>3</cp:revision>
  <dcterms:created xsi:type="dcterms:W3CDTF">2014-10-29T12:08:00Z</dcterms:created>
  <dcterms:modified xsi:type="dcterms:W3CDTF">2016-07-04T07:03:00Z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